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6D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6" w:type="dxa"/>
        <w:tblLayout w:type="fixed"/>
        <w:tblLook w:val="0000"/>
      </w:tblPr>
      <w:tblGrid>
        <w:gridCol w:w="10072"/>
        <w:gridCol w:w="458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558"/>
          <w:tblHeader/>
        </w:trPr>
        <w:tc>
          <w:tcPr>
            <w:tcW w:w="10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44516" w:rsidRPr="00F44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F44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44516" w:rsidRDefault="00F4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558"/>
          <w:tblHeader/>
        </w:trPr>
        <w:tc>
          <w:tcPr>
            <w:tcW w:w="10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4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муниципальному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правовому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акту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Владивостока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18.12.2023 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85-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МПА</w:t>
            </w:r>
            <w:r w:rsidR="00106D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44516" w:rsidRDefault="00F4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C0027" w:rsidTr="00BC0027">
        <w:tblPrEx>
          <w:tblCellMar>
            <w:top w:w="0" w:type="dxa"/>
            <w:bottom w:w="0" w:type="dxa"/>
          </w:tblCellMar>
        </w:tblPrEx>
        <w:trPr>
          <w:trHeight w:val="520"/>
          <w:tblHeader/>
        </w:trPr>
        <w:tc>
          <w:tcPr>
            <w:tcW w:w="100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4516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2024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</w:t>
            </w:r>
          </w:p>
          <w:p w:rsidR="00F44516" w:rsidRDefault="00F44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F44516" w:rsidRPr="00F44516" w:rsidRDefault="00F445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3672"/>
        <w:gridCol w:w="1140"/>
        <w:gridCol w:w="829"/>
        <w:gridCol w:w="1395"/>
        <w:gridCol w:w="887"/>
        <w:gridCol w:w="2254"/>
        <w:gridCol w:w="2246"/>
        <w:gridCol w:w="2277"/>
      </w:tblGrid>
      <w:tr w:rsidR="00F44516" w:rsidTr="00067B06">
        <w:tblPrEx>
          <w:tblCellMar>
            <w:top w:w="0" w:type="dxa"/>
            <w:bottom w:w="0" w:type="dxa"/>
          </w:tblCellMar>
        </w:tblPrEx>
        <w:trPr>
          <w:trHeight w:val="408"/>
          <w:tblHeader/>
        </w:trPr>
        <w:tc>
          <w:tcPr>
            <w:tcW w:w="367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 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жетных средств</w:t>
            </w:r>
          </w:p>
        </w:tc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разд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под-раздела</w:t>
            </w:r>
            <w:proofErr w:type="spellEnd"/>
            <w:proofErr w:type="gramEnd"/>
          </w:p>
        </w:tc>
        <w:tc>
          <w:tcPr>
            <w:tcW w:w="139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8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вида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25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в рублях</w:t>
            </w:r>
          </w:p>
        </w:tc>
      </w:tr>
      <w:tr w:rsidR="00F44516" w:rsidTr="00067B06">
        <w:tblPrEx>
          <w:tblCellMar>
            <w:top w:w="0" w:type="dxa"/>
            <w:bottom w:w="0" w:type="dxa"/>
          </w:tblCellMar>
        </w:tblPrEx>
        <w:trPr>
          <w:trHeight w:val="1319"/>
          <w:tblHeader/>
        </w:trPr>
        <w:tc>
          <w:tcPr>
            <w:tcW w:w="367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16" w:rsidRDefault="00F44516" w:rsidP="00067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:rsidR="00F44516" w:rsidRPr="00F44516" w:rsidRDefault="00F445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700" w:type="dxa"/>
        <w:tblInd w:w="10" w:type="dxa"/>
        <w:tblLayout w:type="fixed"/>
        <w:tblLook w:val="0000"/>
      </w:tblPr>
      <w:tblGrid>
        <w:gridCol w:w="3672"/>
        <w:gridCol w:w="1140"/>
        <w:gridCol w:w="829"/>
        <w:gridCol w:w="1395"/>
        <w:gridCol w:w="887"/>
        <w:gridCol w:w="2254"/>
        <w:gridCol w:w="2246"/>
        <w:gridCol w:w="2277"/>
      </w:tblGrid>
      <w:tr w:rsidR="00000000" w:rsidTr="00F44516">
        <w:tblPrEx>
          <w:tblCellMar>
            <w:top w:w="0" w:type="dxa"/>
            <w:bottom w:w="0" w:type="dxa"/>
          </w:tblCellMar>
        </w:tblPrEx>
        <w:trPr>
          <w:trHeight w:val="75"/>
          <w:tblHeader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C0027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775,92</w:t>
            </w:r>
          </w:p>
        </w:tc>
      </w:tr>
      <w:tr w:rsidR="00BC0027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997,76</w:t>
            </w:r>
          </w:p>
        </w:tc>
      </w:tr>
      <w:tr w:rsidR="00BC0027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778,16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дставительных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843,29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575,70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575,70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108,39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844,54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9900011032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844,54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863,58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276,29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322,58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936,50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943,61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9900011041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936,50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943,61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Аудиторы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9900011042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471,41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388,58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221,85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224,68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043,24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910,63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910,63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910,63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717,17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717,12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392,39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9900028300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вследствие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бедствий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982,92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энергосберегающими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222,92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461,86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032,86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9900059300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758,94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068,16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617,68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376,90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естностей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926,30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926,30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073,91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073,91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616,48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широкополосного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99000S2740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99000S2740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756,67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667,94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1241700000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1241700000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537,40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292,36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518,59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518,59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находящиеся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ладивостокское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232,80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324,56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020,39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176,91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угрозой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вычайной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гуманитарных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835,99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835,99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Рейнеке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реговое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9900024100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9900024100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799,97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606,91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9900024300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9900024300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илизованных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9900029044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9900029044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613,30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074,63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0445100000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0445100000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экспертизы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культивации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товерности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проекту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9900041250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9900026020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978,70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ковечиванию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9900026030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723,71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614,50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462,56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072,85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907,16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972,44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441,11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883,11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9900022660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9900022660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877,12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9900011070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9900070590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511,76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611,76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680,50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680,50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680,50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620,21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106,44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заниматься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510,22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510,22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510,22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510,22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390,30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310,22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102,87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538,53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9900012080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910,42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310,54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778,68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130,24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вентарем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469,60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713,46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712,69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842,84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842,84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842,84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910,14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517,14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самодеятельного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823,33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823,33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444,58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444,58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362,33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ляризация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869,85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869,85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638,22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869,85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927,92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175,53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175,53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ляризация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534,77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0740900000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534,77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534,77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649,59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445,71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928,75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503,03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708,96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625,72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031R100000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031R100000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696,97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696,97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041,64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950,10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696,97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680,10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437,38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670,85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001,85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373,66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537,87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499,40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537,87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491,37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508,70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024,17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506,88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201,66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057,62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1230700000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894,74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913,73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9900023200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9900023200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нитарному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платежеспособности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9900023600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9900023600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гоустройство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379,93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379,93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781,06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781,06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781,06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781,06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560,77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541,59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385,78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853,69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284,80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626,13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105,75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312,26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669,81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739,72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642,45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602,48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фуникулера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201,86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903,15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793,49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793,49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799,31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799,31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9900093170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799,31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847,90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834,46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9900012040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отлову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9900093040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190,27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068,57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939,84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121F200000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121F200000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578,95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274,19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120,14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9900094030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230,67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346,57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346,57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346,57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114,12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346,57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808,26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659,90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770,86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967,95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686,67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608,55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845,89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похоронного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теринством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мертвого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гарантированн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9900093190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942,71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068,61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015,72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229,25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810,61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483,82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915,41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511,22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856,31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455,88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642,44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653,37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283,98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627,54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199,29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450,92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025,83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084,69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0541400000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893,68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432,38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003,98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707,72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707,72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707,72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707,72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985,37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707,72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086,79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594,62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573,55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513,24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430,43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076,98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689,40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163,14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071,41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310,64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320,13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092,12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340,58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533,88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0640600000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675,77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913,84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0640800000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649,75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тойчивого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неприго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970,34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262,20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734,52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157,51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695,60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863,16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899,62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085,15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130,11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757,36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412,08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345,28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504,24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272,36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9900093210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942,82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градостроительства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562,33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956,35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099,60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762,06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671,28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344,49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360,87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460,87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048,20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632,80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0640300000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872,82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627,68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569,39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414,27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064,61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346,97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847,85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513,82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513,82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513,82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513,82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431,96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513,82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090,87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312,35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254,51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691,78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254,51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608,68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318,43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318,43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105,48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853,08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318,43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419,83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237,47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663,27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045,48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936,08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670,70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597,20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648,43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670,70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0442100000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397,05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0840500000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089,76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9900025150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9900025150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530,81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139,17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139,17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139,17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139,17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132,52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600,56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139,17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936,91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640,35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казённых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042,57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126,03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126,30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309,19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768,65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595,38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950,66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491,47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777,32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866,18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894,79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850,87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514,05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0443200000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894,79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850,87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514,05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999,55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зациям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041E100000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0441000000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791,00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529,00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873,00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693,42</w:t>
            </w:r>
          </w:p>
        </w:tc>
      </w:tr>
      <w:tr w:rsidR="00000000" w:rsidTr="00F4451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0444100000</w:t>
            </w: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772,07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693,42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10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693,42</w:t>
            </w:r>
          </w:p>
        </w:tc>
      </w:tr>
    </w:tbl>
    <w:p w:rsidR="00000000" w:rsidRDefault="00F44516">
      <w:r>
        <w:t>_____________________________________________________________________________________________________________________________________</w:t>
      </w:r>
    </w:p>
    <w:sectPr w:rsidR="00000000" w:rsidSect="00F44516">
      <w:headerReference w:type="default" r:id="rId6"/>
      <w:pgSz w:w="16901" w:h="11950" w:orient="landscape"/>
      <w:pgMar w:top="1418" w:right="1134" w:bottom="851" w:left="1134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06D69">
      <w:pPr>
        <w:spacing w:after="0" w:line="240" w:lineRule="auto"/>
      </w:pPr>
      <w:r>
        <w:separator/>
      </w:r>
    </w:p>
  </w:endnote>
  <w:endnote w:type="continuationSeparator" w:id="0">
    <w:p w:rsidR="00000000" w:rsidRDefault="0010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06D69">
      <w:pPr>
        <w:spacing w:after="0" w:line="240" w:lineRule="auto"/>
      </w:pPr>
      <w:r>
        <w:separator/>
      </w:r>
    </w:p>
  </w:footnote>
  <w:footnote w:type="continuationSeparator" w:id="0">
    <w:p w:rsidR="00000000" w:rsidRDefault="0010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90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44516" w:rsidRPr="00F44516" w:rsidRDefault="00F44516" w:rsidP="00F44516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F44516">
          <w:rPr>
            <w:rFonts w:ascii="Times New Roman" w:hAnsi="Times New Roman" w:cs="Times New Roman"/>
            <w:sz w:val="24"/>
          </w:rPr>
          <w:fldChar w:fldCharType="begin"/>
        </w:r>
        <w:r w:rsidRPr="00F4451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44516">
          <w:rPr>
            <w:rFonts w:ascii="Times New Roman" w:hAnsi="Times New Roman" w:cs="Times New Roman"/>
            <w:sz w:val="24"/>
          </w:rPr>
          <w:fldChar w:fldCharType="separate"/>
        </w:r>
        <w:r w:rsidR="00106D69">
          <w:rPr>
            <w:rFonts w:ascii="Times New Roman" w:hAnsi="Times New Roman" w:cs="Times New Roman"/>
            <w:noProof/>
            <w:sz w:val="24"/>
          </w:rPr>
          <w:t>4</w:t>
        </w:r>
        <w:r w:rsidRPr="00F4451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0027"/>
    <w:rsid w:val="00106D69"/>
    <w:rsid w:val="00BC0027"/>
    <w:rsid w:val="00F4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516"/>
  </w:style>
  <w:style w:type="paragraph" w:styleId="a5">
    <w:name w:val="footer"/>
    <w:basedOn w:val="a"/>
    <w:link w:val="a6"/>
    <w:uiPriority w:val="99"/>
    <w:semiHidden/>
    <w:unhideWhenUsed/>
    <w:rsid w:val="00F44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94</Pages>
  <Words>19661</Words>
  <Characters>112072</Characters>
  <Application>Microsoft Office Word</Application>
  <DocSecurity>0</DocSecurity>
  <Lines>933</Lines>
  <Paragraphs>262</Paragraphs>
  <ScaleCrop>false</ScaleCrop>
  <Company/>
  <LinksUpToDate>false</LinksUpToDate>
  <CharactersWithSpaces>131471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sopova</cp:lastModifiedBy>
  <cp:revision>4</cp:revision>
  <dcterms:created xsi:type="dcterms:W3CDTF">2024-09-16T05:48:00Z</dcterms:created>
  <dcterms:modified xsi:type="dcterms:W3CDTF">2024-09-16T05:52:00Z</dcterms:modified>
</cp:coreProperties>
</file>