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2"/>
        <w:rPr/>
      </w:pPr>
      <w:r>
        <w:rPr/>
        <w:t xml:space="preserve">                                                                             </w:t>
      </w:r>
    </w:p>
    <w:p>
      <w:pPr>
        <w:pStyle w:val="Style23"/>
        <w:ind w:left="7788" w:hanging="0"/>
        <w:jc w:val="left"/>
        <w:rPr>
          <w:sz w:val="22"/>
          <w:szCs w:val="22"/>
        </w:rPr>
      </w:pPr>
      <w:r>
        <w:rPr>
          <w:sz w:val="22"/>
          <w:szCs w:val="22"/>
        </w:rPr>
        <w:t>ПРОЕКТ</w:t>
      </w:r>
    </w:p>
    <w:p>
      <w:pPr>
        <w:pStyle w:val="Style23"/>
        <w:tabs>
          <w:tab w:val="clear" w:pos="708"/>
          <w:tab w:val="left" w:pos="5103" w:leader="none"/>
        </w:tabs>
        <w:rPr>
          <w:b/>
          <w:b/>
        </w:rPr>
      </w:pPr>
      <w:r>
        <w:rPr>
          <w:b/>
        </w:rPr>
        <w:t>Повестка дня</w:t>
      </w:r>
    </w:p>
    <w:p>
      <w:pPr>
        <w:pStyle w:val="Style23"/>
        <w:tabs>
          <w:tab w:val="clear" w:pos="708"/>
          <w:tab w:val="left" w:pos="5103" w:leader="none"/>
        </w:tabs>
        <w:rPr/>
      </w:pPr>
      <w:r>
        <w:rPr/>
        <w:t xml:space="preserve">заседания комитета по </w:t>
      </w:r>
      <w:bookmarkStart w:id="0" w:name="_GoBack"/>
      <w:bookmarkEnd w:id="0"/>
      <w:r>
        <w:rPr/>
        <w:t>бюджету,</w:t>
      </w:r>
    </w:p>
    <w:p>
      <w:pPr>
        <w:pStyle w:val="Style23"/>
        <w:tabs>
          <w:tab w:val="clear" w:pos="708"/>
          <w:tab w:val="left" w:pos="5103" w:leader="none"/>
        </w:tabs>
        <w:rPr/>
      </w:pPr>
      <w:r>
        <w:rPr/>
        <w:t>налогам и финансам Думы города Владивостока</w:t>
      </w:r>
    </w:p>
    <w:p>
      <w:pPr>
        <w:pStyle w:val="Style23"/>
        <w:tabs>
          <w:tab w:val="clear" w:pos="708"/>
          <w:tab w:val="left" w:pos="5103" w:leader="none"/>
        </w:tabs>
        <w:rPr/>
      </w:pPr>
      <w:r>
        <w:rPr/>
        <w:t>20 апреля 2026 года</w:t>
      </w:r>
    </w:p>
    <w:p>
      <w:pPr>
        <w:pStyle w:val="Style23"/>
        <w:tabs>
          <w:tab w:val="clear" w:pos="708"/>
          <w:tab w:val="left" w:pos="5103" w:leader="none"/>
        </w:tabs>
        <w:rPr/>
      </w:pPr>
      <w:r>
        <w:rPr/>
      </w:r>
    </w:p>
    <w:p>
      <w:pPr>
        <w:pStyle w:val="Standard"/>
        <w:tabs>
          <w:tab w:val="clear" w:pos="708"/>
          <w:tab w:val="left" w:pos="11199" w:leader="none"/>
        </w:tabs>
        <w:ind w:left="6096" w:hanging="0"/>
        <w:rPr>
          <w:sz w:val="28"/>
          <w:szCs w:val="28"/>
        </w:rPr>
      </w:pPr>
      <w:r>
        <w:rPr>
          <w:sz w:val="28"/>
          <w:szCs w:val="28"/>
        </w:rPr>
        <w:t>Начало в 11.00,</w:t>
      </w:r>
    </w:p>
    <w:p>
      <w:pPr>
        <w:pStyle w:val="Standard"/>
        <w:tabs>
          <w:tab w:val="clear" w:pos="708"/>
          <w:tab w:val="left" w:pos="11199" w:leader="none"/>
        </w:tabs>
        <w:ind w:left="6096" w:hanging="0"/>
        <w:rPr>
          <w:sz w:val="28"/>
          <w:szCs w:val="28"/>
        </w:rPr>
      </w:pPr>
      <w:r>
        <w:rPr>
          <w:sz w:val="28"/>
          <w:szCs w:val="28"/>
        </w:rPr>
        <w:t>зал заседаний Думы,</w:t>
      </w:r>
    </w:p>
    <w:p>
      <w:pPr>
        <w:pStyle w:val="Standard"/>
        <w:tabs>
          <w:tab w:val="clear" w:pos="708"/>
          <w:tab w:val="left" w:pos="11199" w:leader="none"/>
        </w:tabs>
        <w:ind w:left="6096" w:hanging="0"/>
        <w:rPr>
          <w:sz w:val="28"/>
          <w:szCs w:val="28"/>
        </w:rPr>
      </w:pPr>
      <w:r>
        <w:rPr>
          <w:sz w:val="28"/>
          <w:szCs w:val="28"/>
        </w:rPr>
        <w:t>4 этаж (ул. Суханова, д. 3)</w:t>
      </w:r>
    </w:p>
    <w:p>
      <w:pPr>
        <w:pStyle w:val="Standard"/>
        <w:tabs>
          <w:tab w:val="clear" w:pos="708"/>
          <w:tab w:val="left" w:pos="11340" w:leader="none"/>
        </w:tabs>
        <w:ind w:left="6237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tabs>
          <w:tab w:val="clear" w:pos="708"/>
          <w:tab w:val="left" w:pos="5103" w:leader="none"/>
        </w:tabs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0491" w:type="dxa"/>
        <w:jc w:val="left"/>
        <w:tblInd w:w="-823" w:type="dxa"/>
        <w:tblLayout w:type="fixed"/>
        <w:tblCellMar>
          <w:top w:w="0" w:type="dxa"/>
          <w:left w:w="85" w:type="dxa"/>
          <w:bottom w:w="0" w:type="dxa"/>
          <w:right w:w="85" w:type="dxa"/>
        </w:tblCellMar>
        <w:tblLook w:firstRow="1" w:noVBand="1" w:lastRow="0" w:firstColumn="1" w:lastColumn="0" w:noHBand="0" w:val="04a0"/>
      </w:tblPr>
      <w:tblGrid>
        <w:gridCol w:w="2125"/>
        <w:gridCol w:w="8365"/>
      </w:tblGrid>
      <w:tr>
        <w:trPr>
          <w:trHeight w:val="2385" w:hRule="atLeast"/>
        </w:trPr>
        <w:tc>
          <w:tcPr>
            <w:tcW w:w="2125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1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2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365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графика рассмотрения отчета об исполнении бюджета Владивостокского городского округа за 2025 год.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60" w:leader="none"/>
              </w:tabs>
              <w:ind w:left="57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60" w:leader="none"/>
              </w:tabs>
              <w:ind w:left="57" w:hanging="0"/>
              <w:jc w:val="both"/>
              <w:rPr/>
            </w:pPr>
            <w:r>
              <w:rPr>
                <w:sz w:val="28"/>
                <w:szCs w:val="28"/>
                <w:u w:val="single"/>
              </w:rPr>
              <w:t>Докладывает:</w:t>
            </w:r>
            <w:r>
              <w:rPr>
                <w:sz w:val="28"/>
                <w:szCs w:val="28"/>
              </w:rPr>
              <w:t xml:space="preserve"> Пименов Евгений Николаевич, председатель комитета по бюджету, налогам и финансам Думы города Владивостока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60" w:leader="none"/>
              </w:tabs>
              <w:ind w:left="57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рассмотрении проекта решения Думы города Владивостока                        «Об утверждении отчета об исполнении бюджета Владивостокского городского округа за 2025 год»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 Общая информация об основных характеристиках бюджета за 202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год, структуре муниципального долга и объемах муниципальных заимствований в 202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году.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Информация об исполнении доходной части бюджета.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 Информация об исполнении расходной части бюджета.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spacing w:lineRule="auto" w:line="276"/>
              <w:jc w:val="both"/>
              <w:rPr/>
            </w:pPr>
            <w:r>
              <w:rPr>
                <w:sz w:val="28"/>
                <w:szCs w:val="28"/>
              </w:rPr>
              <w:t xml:space="preserve">2.4. </w:t>
            </w:r>
            <w:r>
              <w:rPr>
                <w:rFonts w:cs="Courier New CYR"/>
                <w:sz w:val="28"/>
                <w:szCs w:val="28"/>
              </w:rPr>
              <w:t>Расходы бюджета Владивостокского городского округа на реализацию муниципальных программ и непрограммных направлений расходов: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spacing w:lineRule="auto" w:line="276"/>
              <w:jc w:val="both"/>
              <w:rPr>
                <w:rFonts w:cs="Courier New CYR"/>
                <w:sz w:val="28"/>
                <w:szCs w:val="28"/>
              </w:rPr>
            </w:pPr>
            <w:r>
              <w:rPr>
                <w:rFonts w:cs="Courier New CYR"/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spacing w:lineRule="auto" w:line="276"/>
              <w:jc w:val="both"/>
              <w:rPr/>
            </w:pPr>
            <w:r>
              <w:rPr>
                <w:sz w:val="28"/>
                <w:szCs w:val="28"/>
              </w:rPr>
              <w:t>2.4.1. Муниципальная программа</w:t>
            </w:r>
            <w:r>
              <w:rPr/>
              <w:t xml:space="preserve"> </w:t>
            </w:r>
            <w:r>
              <w:rPr>
                <w:sz w:val="28"/>
                <w:szCs w:val="28"/>
              </w:rPr>
              <w:t>«Экономика и финансы города Владивостока»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60" w:leader="none"/>
              </w:tabs>
              <w:spacing w:lineRule="auto" w:line="276"/>
              <w:ind w:left="57" w:hanging="0"/>
              <w:jc w:val="both"/>
              <w:rPr/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rFonts w:eastAsia="Calibri"/>
                <w:sz w:val="28"/>
                <w:szCs w:val="28"/>
                <w:lang w:eastAsia="en-US"/>
              </w:rPr>
              <w:t>Непрограммные расходы в рамках главного распорядителя бюджетных средств - Управления финансов администрации города Владивостока (</w:t>
            </w:r>
            <w:r>
              <w:rPr>
                <w:rFonts w:eastAsia="Calibri"/>
                <w:sz w:val="28"/>
                <w:szCs w:val="28"/>
                <w:lang w:eastAsia="en-US"/>
              </w:rPr>
              <w:t>МКУ «Центр бюджетного учета», финансовый резерв</w:t>
            </w:r>
            <w:r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60" w:leader="none"/>
              </w:tabs>
              <w:spacing w:lineRule="auto" w:line="276"/>
              <w:ind w:left="57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60" w:leader="none"/>
              </w:tabs>
              <w:spacing w:lineRule="auto" w:line="276"/>
              <w:ind w:left="57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u w:val="single"/>
                <w:lang w:eastAsia="en-US"/>
              </w:rPr>
              <w:t>Докладывает: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Дмитриенко </w:t>
            </w:r>
            <w:r>
              <w:rPr>
                <w:rFonts w:eastAsia="Calibri" w:cs="Courier New CYR"/>
                <w:sz w:val="28"/>
                <w:szCs w:val="28"/>
                <w:lang w:eastAsia="en-US"/>
              </w:rPr>
              <w:t>Сергей Михайлович, первый заместитель главы администрации города Владивостока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60" w:leader="none"/>
              </w:tabs>
              <w:spacing w:lineRule="auto" w:line="276"/>
              <w:ind w:left="57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60" w:leader="none"/>
              </w:tabs>
              <w:spacing w:lineRule="auto" w:line="276"/>
              <w:ind w:left="57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 w:cs="Courier New CYR"/>
                <w:sz w:val="28"/>
                <w:szCs w:val="28"/>
                <w:lang w:eastAsia="en-US"/>
              </w:rPr>
              <w:t>2.4.2. Муниципальная программа «Противодействие коррупции»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60" w:leader="none"/>
              </w:tabs>
              <w:spacing w:lineRule="auto" w:line="276"/>
              <w:ind w:left="57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60" w:leader="none"/>
              </w:tabs>
              <w:spacing w:lineRule="auto" w:line="276"/>
              <w:ind w:left="57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 w:cs="Courier New CYR"/>
                <w:sz w:val="28"/>
                <w:szCs w:val="28"/>
                <w:u w:val="single"/>
                <w:lang w:eastAsia="en-US"/>
              </w:rPr>
              <w:t>Докладывает:</w:t>
            </w:r>
            <w:r>
              <w:rPr>
                <w:rFonts w:eastAsia="Calibri" w:cs="Courier New CYR"/>
                <w:sz w:val="28"/>
                <w:szCs w:val="28"/>
                <w:lang w:eastAsia="en-US"/>
              </w:rPr>
              <w:t xml:space="preserve"> Стоценко Константин Александрович, заместитель главы администрации города Владивостока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60" w:leader="none"/>
              </w:tabs>
              <w:spacing w:lineRule="auto" w:line="276"/>
              <w:ind w:left="57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60" w:leader="none"/>
              </w:tabs>
              <w:spacing w:lineRule="auto" w:line="276"/>
              <w:ind w:left="57" w:hanging="0"/>
              <w:jc w:val="both"/>
              <w:rPr/>
            </w:pPr>
            <w:r>
              <w:rPr>
                <w:rFonts w:eastAsia="Calibri"/>
                <w:sz w:val="28"/>
                <w:szCs w:val="28"/>
                <w:lang w:eastAsia="en-US"/>
              </w:rPr>
              <w:t>2.4.3. Муниципальная программа «Образование и молодежь Владивостока»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60" w:leader="none"/>
              </w:tabs>
              <w:spacing w:lineRule="auto" w:line="276"/>
              <w:ind w:left="57" w:hanging="0"/>
              <w:jc w:val="both"/>
              <w:rPr/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>
              <w:rPr>
                <w:rFonts w:eastAsia="Calibri"/>
                <w:sz w:val="28"/>
                <w:szCs w:val="28"/>
                <w:lang w:eastAsia="en-US"/>
              </w:rPr>
              <w:t>Непрограммные расходы в рамках управления по работе с муниципальными учреждениями образования администрации города Владивостока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60" w:leader="none"/>
              </w:tabs>
              <w:spacing w:lineRule="auto" w:line="276"/>
              <w:ind w:left="57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60" w:leader="none"/>
              </w:tabs>
              <w:spacing w:lineRule="auto" w:line="276"/>
              <w:ind w:left="57" w:hanging="0"/>
              <w:jc w:val="both"/>
              <w:rPr/>
            </w:pPr>
            <w:r>
              <w:rPr>
                <w:rFonts w:eastAsia="Calibri"/>
                <w:sz w:val="28"/>
                <w:szCs w:val="28"/>
                <w:u w:val="single"/>
                <w:lang w:eastAsia="en-US"/>
              </w:rPr>
              <w:t>Докладывает: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Дмитриенко </w:t>
            </w:r>
            <w:r>
              <w:rPr>
                <w:rFonts w:eastAsia="Calibri" w:cs="Courier New CYR"/>
                <w:sz w:val="28"/>
                <w:szCs w:val="28"/>
                <w:lang w:eastAsia="en-US"/>
              </w:rPr>
              <w:t>Сергей Михайлович, первый заместитель главы администрации города Владивостока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60" w:leader="none"/>
              </w:tabs>
              <w:spacing w:lineRule="auto" w:line="276"/>
              <w:ind w:left="57" w:hanging="0"/>
              <w:jc w:val="both"/>
              <w:rPr>
                <w:rFonts w:eastAsia="Calibri" w:cs="Courier New CYR"/>
                <w:sz w:val="28"/>
                <w:szCs w:val="28"/>
                <w:lang w:eastAsia="en-US"/>
              </w:rPr>
            </w:pPr>
            <w:r>
              <w:rPr>
                <w:rFonts w:eastAsia="Calibri" w:cs="Courier New CYR"/>
                <w:sz w:val="28"/>
                <w:szCs w:val="28"/>
                <w:lang w:eastAsia="en-US"/>
              </w:rPr>
            </w:r>
          </w:p>
        </w:tc>
      </w:tr>
      <w:tr>
        <w:trPr>
          <w:trHeight w:val="2385" w:hRule="atLeast"/>
        </w:trPr>
        <w:tc>
          <w:tcPr>
            <w:tcW w:w="2125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3</w:t>
            </w:r>
          </w:p>
        </w:tc>
        <w:tc>
          <w:tcPr>
            <w:tcW w:w="8365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spacing w:lineRule="auto" w:line="276"/>
              <w:ind w:firstLine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проекта решения Думы города Владивостока                      «О назначении публичных слушаний по отчету об исполнении бюджета Владивостокского городского округа за 2025 год».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03" w:leader="none"/>
              </w:tabs>
              <w:spacing w:lineRule="auto" w:line="276"/>
              <w:ind w:firstLine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60" w:leader="none"/>
              </w:tabs>
              <w:spacing w:lineRule="auto" w:line="276"/>
              <w:ind w:left="57" w:hanging="0"/>
              <w:jc w:val="both"/>
              <w:rPr/>
            </w:pPr>
            <w:r>
              <w:rPr>
                <w:sz w:val="28"/>
                <w:szCs w:val="28"/>
                <w:u w:val="single"/>
              </w:rPr>
              <w:t>Докладывает:</w:t>
            </w:r>
            <w:r>
              <w:rPr>
                <w:sz w:val="28"/>
                <w:szCs w:val="28"/>
              </w:rPr>
              <w:t xml:space="preserve"> Пименов Евгений Николаевич, председатель комитета по бюджету, налогам и финансам Думы города Владивостока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5160" w:leader="none"/>
              </w:tabs>
              <w:spacing w:lineRule="auto" w:line="276"/>
              <w:ind w:left="57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e63b7b"/>
    <w:rPr>
      <w:rFonts w:ascii="Times New Roman" w:hAnsi="Times New Roman" w:eastAsia="Times New Roman" w:cs="Times New Roman"/>
      <w:kern w:val="2"/>
      <w:sz w:val="24"/>
      <w:szCs w:val="24"/>
      <w:lang w:eastAsia="zh-CN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20">
    <w:name w:val="Title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e63b7b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Style21" w:customStyle="1">
    <w:name w:val="Колонтитул"/>
    <w:basedOn w:val="Normal"/>
    <w:qFormat/>
    <w:pPr/>
    <w:rPr/>
  </w:style>
  <w:style w:type="paragraph" w:styleId="Style22">
    <w:name w:val="Header"/>
    <w:basedOn w:val="Standard"/>
    <w:rsid w:val="00e63b7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 w:customStyle="1">
    <w:name w:val="Обычный + По центру"/>
    <w:basedOn w:val="Standard"/>
    <w:qFormat/>
    <w:rsid w:val="00e63b7b"/>
    <w:pPr>
      <w:jc w:val="center"/>
    </w:pPr>
    <w:rPr>
      <w:sz w:val="28"/>
      <w:szCs w:val="28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4378</TotalTime>
  <Application>LibreOffice/7.2.6.2$Windows_X86_64 LibreOffice_project/b0ec3a565991f7569a5a7f5d24fed7f52653d754</Application>
  <AppVersion>15.0000</AppVersion>
  <Pages>2</Pages>
  <Words>249</Words>
  <Characters>1827</Characters>
  <CharactersWithSpaces>2180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2024-04-09T03:45:00Z</dcterms:created>
  <dc:creator>Евгения Жаворонкова</dc:creator>
  <dc:description/>
  <dc:language>ru-RU</dc:language>
  <cp:lastModifiedBy/>
  <cp:lastPrinted>2025-04-02T09:58:32Z</cp:lastPrinted>
  <dcterms:modified xsi:type="dcterms:W3CDTF">2026-04-10T10:31:32Z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